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6DE1">
      <w:pPr>
        <w:spacing w:line="360" w:lineRule="auto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徐州医科大学附属医院进修告知书</w:t>
      </w:r>
    </w:p>
    <w:p w14:paraId="6B9677BD">
      <w:pPr>
        <w:spacing w:line="360" w:lineRule="auto"/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5D241E3D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为了加强管理，请进修医师认真阅读《进修告知书》，在进修期间遵守各项规定，完成各项工作和考核要求，学习到更多的知识与技能。</w:t>
      </w:r>
    </w:p>
    <w:p w14:paraId="77FBF365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一、医德医风和服务行为</w:t>
      </w:r>
    </w:p>
    <w:p w14:paraId="3F0CFA7A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1、进修人员树立全心全意为人民服务的思想和高尚的职业道德，养成严谨的科学作风，按照教学计划的安排，坚持边学习、边实践，从实践中求提高,积极参加医院、科室的各项培训、讲座及其他各项活动；</w:t>
      </w:r>
    </w:p>
    <w:p w14:paraId="72880708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2、在进修期间，应遵守医院和教育处的各项规章制度，衣着整齐，佩戴胸牌，服从科室工作安排，保护病人的隐私，对病人一视同仁。</w:t>
      </w:r>
    </w:p>
    <w:p w14:paraId="1F910D03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二、医疗、业务工作</w:t>
      </w:r>
    </w:p>
    <w:p w14:paraId="1C520F23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1、严格遵守医院的各项医疗规章制度和操作规程，严防医疗事故、差错的发生。发生医疗事故或差错，按照医院相关规定予以处理，教育处视情节上报给医院及相关部门，并将处理结果通报其本人及原单位，情节严重者，终止其进修学习；</w:t>
      </w:r>
    </w:p>
    <w:p w14:paraId="7CB5B7DF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2、进修人员作特殊检查、特殊处置或手术时，应由指导教师带教，严禁自</w:t>
      </w:r>
    </w:p>
    <w:p w14:paraId="0D30CF81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己独立操作，如擅自操作，除给于严肃批评外，按违反进修纪律处理；发生医疗</w:t>
      </w:r>
    </w:p>
    <w:p w14:paraId="049C0E61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差错或医疗事故，个人需承担差错或事故责任，并终止其进修学习；</w:t>
      </w:r>
    </w:p>
    <w:p w14:paraId="30DB8BA0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3、进修技术人员，应在上级技师指导下进行技术操作，严格执行技术操作规程，爱护仪器设备，凡因工作马虎，进反操作规程，损环仪器者，由本人赔偿；</w:t>
      </w:r>
    </w:p>
    <w:p w14:paraId="144BA645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 xml:space="preserve">4、进修生不得独立值班、单独会诊、单独施行手术，其签发的疾病证明、转院治疗申请单、会诊申请单等所有医疗文件必须有上级医生的签名。如进修生擅自决定，则追究进修生本人责任； </w:t>
      </w:r>
    </w:p>
    <w:p w14:paraId="63F9BEB2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5、科室应对进修人员每月进行一次业务考核，考核成绩记入进修生鉴定；</w:t>
      </w:r>
    </w:p>
    <w:p w14:paraId="75D281C4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6、进修人员每月要上交1份手写大病历，由上级医师修改签名</w:t>
      </w:r>
      <w:r>
        <w:rPr>
          <w:rFonts w:hint="eastAsia" w:ascii="宋体" w:hAnsi="宋体"/>
          <w:sz w:val="24"/>
        </w:rPr>
        <w:t>后</w:t>
      </w:r>
      <w:r>
        <w:rPr>
          <w:rFonts w:hint="eastAsia" w:ascii="宋体" w:hAnsi="宋体" w:cs="Times New Roman"/>
          <w:sz w:val="24"/>
        </w:rPr>
        <w:t>交至教育处。</w:t>
      </w:r>
    </w:p>
    <w:p w14:paraId="0D4F0581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</w:t>
      </w:r>
      <w:r>
        <w:rPr>
          <w:rFonts w:hint="eastAsia" w:ascii="宋体" w:hAnsi="宋体" w:cs="Times New Roman"/>
          <w:sz w:val="24"/>
        </w:rPr>
        <w:t>组织纪律</w:t>
      </w:r>
    </w:p>
    <w:p w14:paraId="2DDA4621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1、进修生在进修期间，应按录取的专业和期限进行学习，不允许中途改变学习计划，因特殊原因需中途退学者，须持原单位证明到教育处办理离院手续后方可离院，中途退学者（包括除名者），进修费不予退还；</w:t>
      </w:r>
    </w:p>
    <w:p w14:paraId="354821E7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2、进修人员在进修期间应自觉遵守劳动纪律，不退到、早退、离岗、脱岗，不享受探亲假、婚假、年度公休假，节假日按照临床科室排班轮休，特殊情况需请假者，在安排好值班及工作的情况下，按照下列规定办理：</w:t>
      </w:r>
    </w:p>
    <w:p w14:paraId="120FC4C7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（1）一天假由负责进修工作的科室负责人批准；</w:t>
      </w:r>
    </w:p>
    <w:p w14:paraId="0011A8D4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（2）三天以内（含三天）由科主任批准；</w:t>
      </w:r>
    </w:p>
    <w:p w14:paraId="51FC6E99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（3）三天以上假期由本人填写请假条，科主任签字，教育处批准登记备案后批准，完成休假后，需至教育处销假；</w:t>
      </w:r>
    </w:p>
    <w:p w14:paraId="41283FF7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4、进修一年，事假不得超过15天；进修半年，事假不得超过7天；进修三个月，事假不得超过3天。</w:t>
      </w:r>
    </w:p>
    <w:p w14:paraId="6D1873F1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5、病假视病情而定，须持有就诊记录及诊断证明。</w:t>
      </w:r>
    </w:p>
    <w:p w14:paraId="2C2CEB6B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6、病、事假累计超过1个月者，依据徐州医科大学附属医院进修管理规定，按自动退学处理。</w:t>
      </w:r>
    </w:p>
    <w:p w14:paraId="0FA233B0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四、宿舍管理</w:t>
      </w:r>
    </w:p>
    <w:p w14:paraId="00E289E6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在进修公寓住宿的进修人员，必须注意保持宿舍及公共场所的整洁、安静，不得留宿外人，不得私自使用火源、乱接电源、损坏公物等，发现者给予批评教育至终止进修等处理，损坏公物照价赔偿。</w:t>
      </w:r>
    </w:p>
    <w:p w14:paraId="0AE70927">
      <w:pPr>
        <w:spacing w:line="360" w:lineRule="auto"/>
        <w:ind w:firstLine="480" w:firstLineChars="200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五、</w:t>
      </w:r>
      <w:r>
        <w:rPr>
          <w:rFonts w:hint="eastAsia" w:ascii="宋体" w:hAnsi="宋体" w:cs="Times New Roman"/>
          <w:sz w:val="24"/>
        </w:rPr>
        <w:t>结业</w:t>
      </w:r>
      <w:r>
        <w:rPr>
          <w:rFonts w:hint="eastAsia" w:ascii="宋体" w:hAnsi="宋体"/>
          <w:sz w:val="24"/>
        </w:rPr>
        <w:t>要求</w:t>
      </w:r>
    </w:p>
    <w:p w14:paraId="0FE8061C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1、</w:t>
      </w:r>
      <w:r>
        <w:rPr>
          <w:rFonts w:ascii="宋体" w:hAnsi="宋体" w:cs="Times New Roman"/>
          <w:sz w:val="24"/>
        </w:rPr>
        <w:t>学习论文及心得。进修期为１年者需完成进修论文１篇，进修期半年者需完成进修心得１篇，结业前交</w:t>
      </w:r>
      <w:r>
        <w:rPr>
          <w:rFonts w:hint="eastAsia" w:ascii="宋体" w:hAnsi="宋体" w:cs="Times New Roman"/>
          <w:sz w:val="24"/>
        </w:rPr>
        <w:t>教育处</w:t>
      </w:r>
      <w:r>
        <w:rPr>
          <w:rFonts w:ascii="宋体" w:hAnsi="宋体" w:cs="Times New Roman"/>
          <w:sz w:val="24"/>
        </w:rPr>
        <w:t>，存入进修医师档案。</w:t>
      </w:r>
    </w:p>
    <w:p w14:paraId="19232280">
      <w:pPr>
        <w:spacing w:line="360" w:lineRule="auto"/>
        <w:ind w:left="420" w:left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2、</w:t>
      </w:r>
      <w:r>
        <w:rPr>
          <w:rFonts w:ascii="宋体" w:hAnsi="宋体" w:cs="Times New Roman"/>
          <w:sz w:val="24"/>
        </w:rPr>
        <w:t>进修医师进修期满，</w:t>
      </w:r>
      <w:r>
        <w:rPr>
          <w:rFonts w:hint="eastAsia" w:ascii="宋体" w:hAnsi="宋体" w:cs="Times New Roman"/>
          <w:sz w:val="24"/>
        </w:rPr>
        <w:t>由教育处和科室组织结业考核（包括理论和技能）。</w:t>
      </w:r>
    </w:p>
    <w:p w14:paraId="2ED444D4">
      <w:pPr>
        <w:spacing w:line="360" w:lineRule="auto"/>
        <w:ind w:left="420" w:left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3、教育处</w:t>
      </w:r>
      <w:r>
        <w:rPr>
          <w:rFonts w:ascii="宋体" w:hAnsi="宋体" w:cs="Times New Roman"/>
          <w:sz w:val="24"/>
        </w:rPr>
        <w:t>根据</w:t>
      </w:r>
      <w:r>
        <w:rPr>
          <w:rFonts w:hint="eastAsia" w:ascii="宋体" w:hAnsi="宋体" w:cs="Times New Roman"/>
          <w:sz w:val="24"/>
        </w:rPr>
        <w:t>进修人员</w:t>
      </w:r>
      <w:r>
        <w:rPr>
          <w:rFonts w:ascii="宋体" w:hAnsi="宋体" w:cs="Times New Roman"/>
          <w:sz w:val="24"/>
        </w:rPr>
        <w:t>考勤、业务考核成绩（包括病历成绩和</w:t>
      </w:r>
      <w:r>
        <w:rPr>
          <w:rFonts w:hint="eastAsia" w:ascii="宋体" w:hAnsi="宋体" w:cs="Times New Roman"/>
          <w:sz w:val="24"/>
        </w:rPr>
        <w:t>科室</w:t>
      </w:r>
      <w:r>
        <w:rPr>
          <w:rFonts w:ascii="宋体" w:hAnsi="宋体" w:cs="Times New Roman"/>
          <w:sz w:val="24"/>
        </w:rPr>
        <w:t>考试成</w:t>
      </w:r>
    </w:p>
    <w:p w14:paraId="5F0FF007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绩）、</w:t>
      </w:r>
      <w:r>
        <w:rPr>
          <w:rFonts w:hint="eastAsia" w:ascii="宋体" w:hAnsi="宋体" w:cs="Times New Roman"/>
          <w:sz w:val="24"/>
        </w:rPr>
        <w:t>结业考核成绩、科</w:t>
      </w:r>
      <w:r>
        <w:rPr>
          <w:rFonts w:ascii="宋体" w:hAnsi="宋体" w:cs="Times New Roman"/>
          <w:sz w:val="24"/>
        </w:rPr>
        <w:t>室鉴定及进修论文/心得进行结业审核，合格者发放</w:t>
      </w:r>
      <w:r>
        <w:rPr>
          <w:rFonts w:hint="eastAsia" w:ascii="宋体" w:hAnsi="宋体" w:cs="Times New Roman"/>
          <w:sz w:val="24"/>
        </w:rPr>
        <w:t>进修</w:t>
      </w:r>
      <w:r>
        <w:rPr>
          <w:rFonts w:ascii="宋体" w:hAnsi="宋体" w:cs="Times New Roman"/>
          <w:sz w:val="24"/>
        </w:rPr>
        <w:t>结业证书</w:t>
      </w:r>
      <w:r>
        <w:rPr>
          <w:rFonts w:hint="eastAsia" w:ascii="宋体" w:hAnsi="宋体" w:cs="Times New Roman"/>
          <w:sz w:val="24"/>
        </w:rPr>
        <w:t>，</w:t>
      </w:r>
      <w:r>
        <w:rPr>
          <w:rFonts w:ascii="宋体" w:hAnsi="宋体" w:cs="Times New Roman"/>
          <w:sz w:val="24"/>
        </w:rPr>
        <w:t>不合格者不</w:t>
      </w:r>
      <w:r>
        <w:rPr>
          <w:rFonts w:hint="eastAsia" w:ascii="宋体" w:hAnsi="宋体" w:cs="Times New Roman"/>
          <w:sz w:val="24"/>
        </w:rPr>
        <w:t>予</w:t>
      </w:r>
      <w:r>
        <w:rPr>
          <w:rFonts w:ascii="宋体" w:hAnsi="宋体" w:cs="Times New Roman"/>
          <w:sz w:val="24"/>
        </w:rPr>
        <w:t>发放。</w:t>
      </w:r>
    </w:p>
    <w:p w14:paraId="42F87EAC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 xml:space="preserve">4、 </w:t>
      </w:r>
      <w:r>
        <w:rPr>
          <w:rFonts w:ascii="宋体" w:hAnsi="宋体" w:cs="Times New Roman"/>
          <w:sz w:val="24"/>
        </w:rPr>
        <w:t>进修医师离院管理：进修医师必须按我院规定的结业时间办理离院手续，不得擅自提前离院。离院手续不得由他人代办，凡未经</w:t>
      </w:r>
      <w:r>
        <w:rPr>
          <w:rFonts w:hint="eastAsia" w:ascii="宋体" w:hAnsi="宋体" w:cs="Times New Roman"/>
          <w:sz w:val="24"/>
        </w:rPr>
        <w:t>教育处</w:t>
      </w:r>
      <w:r>
        <w:rPr>
          <w:rFonts w:ascii="宋体" w:hAnsi="宋体" w:cs="Times New Roman"/>
          <w:sz w:val="24"/>
        </w:rPr>
        <w:t>批准擅自离院的进修医师，</w:t>
      </w:r>
      <w:r>
        <w:rPr>
          <w:rFonts w:hint="eastAsia" w:ascii="宋体" w:hAnsi="宋体" w:cs="Times New Roman"/>
          <w:sz w:val="24"/>
        </w:rPr>
        <w:t>教育处</w:t>
      </w:r>
      <w:r>
        <w:rPr>
          <w:rFonts w:ascii="宋体" w:hAnsi="宋体" w:cs="Times New Roman"/>
          <w:sz w:val="24"/>
        </w:rPr>
        <w:t>一律不补办进修结业手续。</w:t>
      </w:r>
    </w:p>
    <w:p w14:paraId="439056D1">
      <w:pPr>
        <w:ind w:firstLine="8100" w:firstLineChars="2250"/>
        <w:jc w:val="left"/>
        <w:rPr>
          <w:rFonts w:ascii="宋体" w:hAnsi="宋体" w:cs="Times New Roman"/>
          <w:sz w:val="24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       </w:t>
      </w:r>
    </w:p>
    <w:p w14:paraId="52B3B3A1">
      <w:pPr>
        <w:ind w:firstLine="5520" w:firstLineChars="2300"/>
        <w:jc w:val="left"/>
        <w:rPr>
          <w:rFonts w:ascii="宋体" w:hAnsi="宋体" w:cs="Times New Roman"/>
          <w:sz w:val="24"/>
        </w:rPr>
      </w:pPr>
      <w:bookmarkStart w:id="0" w:name="_GoBack"/>
      <w:bookmarkEnd w:id="0"/>
      <w:r>
        <w:rPr>
          <w:rFonts w:hint="eastAsia" w:ascii="宋体" w:hAnsi="宋体" w:cs="Times New Roman"/>
          <w:sz w:val="24"/>
        </w:rPr>
        <w:t>进修医师签名：</w:t>
      </w:r>
    </w:p>
    <w:p w14:paraId="68797E1E">
      <w:pPr>
        <w:ind w:firstLine="5640" w:firstLineChars="235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D45"/>
    <w:rsid w:val="000B7EED"/>
    <w:rsid w:val="000F5290"/>
    <w:rsid w:val="001410AC"/>
    <w:rsid w:val="00196C22"/>
    <w:rsid w:val="00196F91"/>
    <w:rsid w:val="001B69EF"/>
    <w:rsid w:val="00214631"/>
    <w:rsid w:val="00260D45"/>
    <w:rsid w:val="002659AF"/>
    <w:rsid w:val="00277DEC"/>
    <w:rsid w:val="002A49E0"/>
    <w:rsid w:val="002E6C45"/>
    <w:rsid w:val="003C4407"/>
    <w:rsid w:val="003F2239"/>
    <w:rsid w:val="00403D5D"/>
    <w:rsid w:val="00415B20"/>
    <w:rsid w:val="004174C7"/>
    <w:rsid w:val="00420723"/>
    <w:rsid w:val="004E4477"/>
    <w:rsid w:val="00591FB2"/>
    <w:rsid w:val="005C71B2"/>
    <w:rsid w:val="0061261A"/>
    <w:rsid w:val="006636B3"/>
    <w:rsid w:val="006F3226"/>
    <w:rsid w:val="00811355"/>
    <w:rsid w:val="008F3D7F"/>
    <w:rsid w:val="00913F83"/>
    <w:rsid w:val="009414FB"/>
    <w:rsid w:val="0097497E"/>
    <w:rsid w:val="009F49C3"/>
    <w:rsid w:val="00AB5138"/>
    <w:rsid w:val="00AC14A6"/>
    <w:rsid w:val="00B94963"/>
    <w:rsid w:val="00B97298"/>
    <w:rsid w:val="00C84C15"/>
    <w:rsid w:val="00D44F6A"/>
    <w:rsid w:val="00E84538"/>
    <w:rsid w:val="00E90C78"/>
    <w:rsid w:val="00EB1A1C"/>
    <w:rsid w:val="00F771A4"/>
    <w:rsid w:val="00FD5621"/>
    <w:rsid w:val="7FB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1444</Words>
  <Characters>1445</Characters>
  <Lines>10</Lines>
  <Paragraphs>2</Paragraphs>
  <TotalTime>294</TotalTime>
  <ScaleCrop>false</ScaleCrop>
  <LinksUpToDate>false</LinksUpToDate>
  <CharactersWithSpaces>1460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2019-01-30T00:57:00Z</dcterms:created>
  <dc:creator>Sky123.Org</dc:creator>
  <cp:lastModifiedBy>蔡晓敏</cp:lastModifiedBy>
  <cp:lastPrinted>2019-02-02T01:51:00Z</cp:lastPrinted>
  <dcterms:modified xsi:type="dcterms:W3CDTF">2025-04-17T07:37:33Z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eyJoZGlkIjoiZDFhNmFjYjZjYmEwYTVlODNjNTk5OTlmMzU2ZTM3ODYiLCJ1c2VySWQiOiIyNjY3NDEzNjIifQ==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C48BF5D468EF43D280464154CCCFDD0B_12</vt:lpwstr>
  </property>
</Properties>
</file>